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FE2" w:rsidRDefault="0013446E" w:rsidP="00D21FE2">
      <w:pPr>
        <w:pStyle w:val="Heading2"/>
        <w:rPr>
          <w:color w:val="auto"/>
          <w:sz w:val="40"/>
        </w:rPr>
      </w:pPr>
      <w:r>
        <w:rPr>
          <w:color w:val="auto"/>
          <w:sz w:val="40"/>
        </w:rPr>
        <w:t xml:space="preserve">Terms for Unit </w:t>
      </w:r>
      <w:r w:rsidR="00984156">
        <w:rPr>
          <w:color w:val="auto"/>
          <w:sz w:val="40"/>
        </w:rPr>
        <w:t>4</w:t>
      </w:r>
      <w:r w:rsidR="00D21FE2" w:rsidRPr="003826E9">
        <w:rPr>
          <w:color w:val="auto"/>
          <w:sz w:val="40"/>
        </w:rPr>
        <w:t xml:space="preserve">: </w:t>
      </w:r>
    </w:p>
    <w:p w:rsidR="00D21FE2" w:rsidRDefault="00D21FE2" w:rsidP="00D21FE2">
      <w:pPr>
        <w:pStyle w:val="Heading2"/>
        <w:rPr>
          <w:i/>
          <w:color w:val="auto"/>
          <w:sz w:val="40"/>
        </w:rPr>
      </w:pPr>
      <w:r>
        <w:rPr>
          <w:i/>
          <w:color w:val="auto"/>
          <w:sz w:val="40"/>
        </w:rPr>
        <w:t>Learning</w:t>
      </w:r>
    </w:p>
    <w:p w:rsidR="00D21FE2" w:rsidRDefault="00D21FE2" w:rsidP="00D21FE2"/>
    <w:p w:rsidR="00D21FE2" w:rsidRPr="00CC20BB" w:rsidRDefault="00D21FE2" w:rsidP="00D21FE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8"/>
        <w:gridCol w:w="3330"/>
        <w:gridCol w:w="3168"/>
      </w:tblGrid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D21FE2" w:rsidRDefault="00D21FE2" w:rsidP="00D21FE2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Classical Conditioning</w:t>
            </w:r>
          </w:p>
        </w:tc>
        <w:tc>
          <w:tcPr>
            <w:tcW w:w="3330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U</w:t>
            </w:r>
            <w:r w:rsidRPr="00A0605D">
              <w:rPr>
                <w:rFonts w:ascii="Calibri" w:hAnsi="Calibri"/>
                <w:sz w:val="24"/>
                <w:szCs w:val="24"/>
              </w:rPr>
              <w:t>nconditioned response (UR)</w:t>
            </w:r>
          </w:p>
        </w:tc>
        <w:tc>
          <w:tcPr>
            <w:tcW w:w="316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Shaping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Ivan </w:t>
            </w:r>
            <w:r w:rsidRPr="00A0605D">
              <w:rPr>
                <w:rFonts w:ascii="Calibri" w:hAnsi="Calibri"/>
                <w:sz w:val="24"/>
                <w:szCs w:val="24"/>
              </w:rPr>
              <w:t>Pavlov</w:t>
            </w:r>
          </w:p>
        </w:tc>
        <w:tc>
          <w:tcPr>
            <w:tcW w:w="3330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Conditioned response (CR)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Chaining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D21FE2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 xml:space="preserve">Unconditioned stimulus </w:t>
            </w:r>
            <w:r w:rsidRPr="00D21FE2">
              <w:rPr>
                <w:rFonts w:ascii="Calibri" w:hAnsi="Calibri"/>
                <w:sz w:val="20"/>
                <w:szCs w:val="24"/>
              </w:rPr>
              <w:t>(UCS)</w:t>
            </w:r>
          </w:p>
        </w:tc>
        <w:tc>
          <w:tcPr>
            <w:tcW w:w="3330" w:type="dxa"/>
          </w:tcPr>
          <w:p w:rsidR="00D21FE2" w:rsidRPr="00D21FE2" w:rsidRDefault="00D21FE2" w:rsidP="00D21FE2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Operant Conditioning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Schedules of Reinforcement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Conditioned stimulus (CS)</w:t>
            </w:r>
          </w:p>
        </w:tc>
        <w:tc>
          <w:tcPr>
            <w:tcW w:w="3330" w:type="dxa"/>
          </w:tcPr>
          <w:p w:rsidR="00D21FE2" w:rsidRPr="00A612A6" w:rsidRDefault="00D21FE2" w:rsidP="00D21FE2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B.F. </w:t>
            </w:r>
            <w:r w:rsidRPr="00A0605D">
              <w:rPr>
                <w:rFonts w:ascii="Calibri" w:hAnsi="Calibri"/>
                <w:sz w:val="24"/>
                <w:szCs w:val="24"/>
              </w:rPr>
              <w:t>Skinner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Continuous Reinforcement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Positive Reinforcement</w:t>
            </w:r>
          </w:p>
        </w:tc>
        <w:tc>
          <w:tcPr>
            <w:tcW w:w="3330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Behavioral modification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Fixed Interval 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Negative Reinforcement</w:t>
            </w:r>
          </w:p>
        </w:tc>
        <w:tc>
          <w:tcPr>
            <w:tcW w:w="3330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Variable Interval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Fixed Ratio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Punishment</w:t>
            </w:r>
          </w:p>
        </w:tc>
        <w:tc>
          <w:tcPr>
            <w:tcW w:w="3330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Variable Ratio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Extinction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Spontaneous Recovery</w:t>
            </w:r>
          </w:p>
        </w:tc>
        <w:tc>
          <w:tcPr>
            <w:tcW w:w="3330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Generalization</w:t>
            </w:r>
          </w:p>
        </w:tc>
        <w:tc>
          <w:tcPr>
            <w:tcW w:w="316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Discrimination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Primary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Reinforcer</w:t>
            </w:r>
          </w:p>
        </w:tc>
        <w:tc>
          <w:tcPr>
            <w:tcW w:w="3330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Secondary Reinforcer</w:t>
            </w:r>
          </w:p>
        </w:tc>
        <w:tc>
          <w:tcPr>
            <w:tcW w:w="3168" w:type="dxa"/>
          </w:tcPr>
          <w:p w:rsidR="00D21FE2" w:rsidRPr="00D21FE2" w:rsidRDefault="00D21FE2" w:rsidP="00A056D1">
            <w:pPr>
              <w:rPr>
                <w:rFonts w:cstheme="minorHAnsi"/>
                <w:szCs w:val="20"/>
              </w:rPr>
            </w:pPr>
            <w:r>
              <w:rPr>
                <w:rFonts w:ascii="Calibri" w:hAnsi="Calibri"/>
                <w:sz w:val="24"/>
                <w:szCs w:val="24"/>
              </w:rPr>
              <w:t>Social Learning</w:t>
            </w:r>
          </w:p>
        </w:tc>
      </w:tr>
      <w:tr w:rsidR="00D21FE2" w:rsidRPr="00A612A6" w:rsidTr="00A056D1">
        <w:trPr>
          <w:jc w:val="center"/>
        </w:trPr>
        <w:tc>
          <w:tcPr>
            <w:tcW w:w="3078" w:type="dxa"/>
          </w:tcPr>
          <w:p w:rsidR="00D21FE2" w:rsidRPr="00A612A6" w:rsidRDefault="00D21FE2" w:rsidP="00A056D1">
            <w:pPr>
              <w:rPr>
                <w:rFonts w:cstheme="minorHAnsi"/>
                <w:szCs w:val="20"/>
              </w:rPr>
            </w:pPr>
            <w:r w:rsidRPr="00A0605D">
              <w:rPr>
                <w:rFonts w:ascii="Calibri" w:hAnsi="Calibri"/>
                <w:sz w:val="24"/>
                <w:szCs w:val="24"/>
              </w:rPr>
              <w:t>Albert Bandura</w:t>
            </w:r>
          </w:p>
        </w:tc>
        <w:tc>
          <w:tcPr>
            <w:tcW w:w="3330" w:type="dxa"/>
          </w:tcPr>
          <w:p w:rsidR="00D21FE2" w:rsidRPr="00D21FE2" w:rsidRDefault="00D21FE2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 w:rsidRPr="00D21FE2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Latent Learning</w:t>
            </w:r>
          </w:p>
        </w:tc>
        <w:tc>
          <w:tcPr>
            <w:tcW w:w="3168" w:type="dxa"/>
          </w:tcPr>
          <w:p w:rsidR="00D21FE2" w:rsidRPr="00A612A6" w:rsidRDefault="00036AEF" w:rsidP="00A056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John Watson</w:t>
            </w:r>
          </w:p>
        </w:tc>
      </w:tr>
      <w:tr w:rsidR="0013446E" w:rsidRPr="00A612A6" w:rsidTr="00A056D1">
        <w:trPr>
          <w:jc w:val="center"/>
        </w:trPr>
        <w:tc>
          <w:tcPr>
            <w:tcW w:w="3078" w:type="dxa"/>
          </w:tcPr>
          <w:p w:rsidR="0013446E" w:rsidRPr="00A0605D" w:rsidRDefault="0013446E" w:rsidP="00A056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Law of Effect</w:t>
            </w:r>
          </w:p>
        </w:tc>
        <w:tc>
          <w:tcPr>
            <w:tcW w:w="3330" w:type="dxa"/>
          </w:tcPr>
          <w:p w:rsidR="0013446E" w:rsidRPr="00D21FE2" w:rsidRDefault="0013446E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Cognitive map</w:t>
            </w:r>
          </w:p>
        </w:tc>
        <w:tc>
          <w:tcPr>
            <w:tcW w:w="3168" w:type="dxa"/>
          </w:tcPr>
          <w:p w:rsidR="0013446E" w:rsidRDefault="0013446E" w:rsidP="00A056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Insight</w:t>
            </w:r>
          </w:p>
        </w:tc>
      </w:tr>
      <w:tr w:rsidR="0013446E" w:rsidRPr="00A612A6" w:rsidTr="00A056D1">
        <w:trPr>
          <w:jc w:val="center"/>
        </w:trPr>
        <w:tc>
          <w:tcPr>
            <w:tcW w:w="3078" w:type="dxa"/>
          </w:tcPr>
          <w:p w:rsidR="0013446E" w:rsidRPr="00A0605D" w:rsidRDefault="0013446E" w:rsidP="00A056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Intrinsic motivation</w:t>
            </w:r>
          </w:p>
        </w:tc>
        <w:tc>
          <w:tcPr>
            <w:tcW w:w="3330" w:type="dxa"/>
          </w:tcPr>
          <w:p w:rsidR="0013446E" w:rsidRPr="00D21FE2" w:rsidRDefault="0013446E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Extrinsic motivation</w:t>
            </w:r>
          </w:p>
        </w:tc>
        <w:tc>
          <w:tcPr>
            <w:tcW w:w="3168" w:type="dxa"/>
          </w:tcPr>
          <w:p w:rsidR="0013446E" w:rsidRDefault="0013446E" w:rsidP="00A056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Learned helplessness</w:t>
            </w:r>
          </w:p>
        </w:tc>
      </w:tr>
      <w:tr w:rsidR="0013446E" w:rsidRPr="00A612A6" w:rsidTr="00A056D1">
        <w:trPr>
          <w:jc w:val="center"/>
        </w:trPr>
        <w:tc>
          <w:tcPr>
            <w:tcW w:w="3078" w:type="dxa"/>
          </w:tcPr>
          <w:p w:rsidR="0013446E" w:rsidRPr="00A0605D" w:rsidRDefault="0013446E" w:rsidP="00A056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Mirror neurons</w:t>
            </w:r>
          </w:p>
        </w:tc>
        <w:tc>
          <w:tcPr>
            <w:tcW w:w="3330" w:type="dxa"/>
          </w:tcPr>
          <w:p w:rsidR="0013446E" w:rsidRPr="00D21FE2" w:rsidRDefault="0013446E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>Internal locus of control</w:t>
            </w:r>
          </w:p>
        </w:tc>
        <w:tc>
          <w:tcPr>
            <w:tcW w:w="3168" w:type="dxa"/>
          </w:tcPr>
          <w:p w:rsidR="0013446E" w:rsidRDefault="0013446E" w:rsidP="00A056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External locus of control</w:t>
            </w:r>
          </w:p>
        </w:tc>
      </w:tr>
      <w:tr w:rsidR="0013446E" w:rsidRPr="00A612A6" w:rsidTr="00A056D1">
        <w:trPr>
          <w:jc w:val="center"/>
        </w:trPr>
        <w:tc>
          <w:tcPr>
            <w:tcW w:w="3078" w:type="dxa"/>
          </w:tcPr>
          <w:p w:rsidR="0013446E" w:rsidRPr="00A0605D" w:rsidRDefault="0013446E" w:rsidP="00A056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Problem- focused coping</w:t>
            </w:r>
          </w:p>
        </w:tc>
        <w:tc>
          <w:tcPr>
            <w:tcW w:w="3330" w:type="dxa"/>
          </w:tcPr>
          <w:p w:rsidR="0013446E" w:rsidRPr="00D21FE2" w:rsidRDefault="0013446E" w:rsidP="00A056D1">
            <w:pP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t xml:space="preserve">Emotion-focused coping </w:t>
            </w:r>
          </w:p>
        </w:tc>
        <w:tc>
          <w:tcPr>
            <w:tcW w:w="3168" w:type="dxa"/>
          </w:tcPr>
          <w:p w:rsidR="0013446E" w:rsidRDefault="0013446E" w:rsidP="00A056D1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Self-control</w:t>
            </w:r>
          </w:p>
        </w:tc>
      </w:tr>
    </w:tbl>
    <w:p w:rsidR="00D21FE2" w:rsidRDefault="00D21FE2" w:rsidP="00D21FE2">
      <w:pPr>
        <w:spacing w:after="0"/>
      </w:pPr>
    </w:p>
    <w:p w:rsidR="00E10071" w:rsidRPr="00CC20BB" w:rsidRDefault="00E10071" w:rsidP="00E10071">
      <w:pPr>
        <w:pStyle w:val="ListParagraph"/>
        <w:spacing w:after="0"/>
        <w:ind w:left="1080"/>
      </w:pPr>
      <w:r>
        <w:t>Be sure that you can:</w:t>
      </w:r>
    </w:p>
    <w:p w:rsidR="00E10071" w:rsidRDefault="00E10071" w:rsidP="00E10071">
      <w:pPr>
        <w:pStyle w:val="ListParagraph"/>
        <w:numPr>
          <w:ilvl w:val="0"/>
          <w:numId w:val="1"/>
        </w:numPr>
        <w:spacing w:after="0"/>
      </w:pPr>
      <w:r w:rsidRPr="00BA64DB">
        <w:rPr>
          <w:b/>
          <w:sz w:val="28"/>
        </w:rPr>
        <w:t>Define</w:t>
      </w:r>
      <w:r>
        <w:t xml:space="preserve"> the term IN YOUR OWN WORDS. Try and keep the definition short, meaningful, and something that you can remember. </w:t>
      </w:r>
    </w:p>
    <w:p w:rsidR="00E10071" w:rsidRDefault="00E10071" w:rsidP="00E10071">
      <w:pPr>
        <w:pStyle w:val="ListParagraph"/>
      </w:pPr>
    </w:p>
    <w:p w:rsidR="00E10071" w:rsidRDefault="00E10071" w:rsidP="00E10071">
      <w:pPr>
        <w:pStyle w:val="ListParagraph"/>
        <w:numPr>
          <w:ilvl w:val="0"/>
          <w:numId w:val="1"/>
        </w:numPr>
      </w:pPr>
      <w:r>
        <w:rPr>
          <w:b/>
          <w:sz w:val="28"/>
        </w:rPr>
        <w:t xml:space="preserve">Describe </w:t>
      </w:r>
      <w:r>
        <w:t>a personal example.</w:t>
      </w:r>
    </w:p>
    <w:p w:rsidR="00D21FE2" w:rsidRPr="00BA64DB" w:rsidRDefault="00D21FE2" w:rsidP="00D21FE2">
      <w:pPr>
        <w:pStyle w:val="ListParagraph"/>
        <w:ind w:left="1440"/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26090" wp14:editId="50AF49F4">
                <wp:simplePos x="0" y="0"/>
                <wp:positionH relativeFrom="column">
                  <wp:posOffset>1946910</wp:posOffset>
                </wp:positionH>
                <wp:positionV relativeFrom="paragraph">
                  <wp:posOffset>248920</wp:posOffset>
                </wp:positionV>
                <wp:extent cx="2722880" cy="2297430"/>
                <wp:effectExtent l="11430" t="12700" r="889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2880" cy="229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FE2" w:rsidRDefault="00D21FE2" w:rsidP="00D21FE2">
                            <w:r>
                              <w:object w:dxaOrig="3419" w:dyaOrig="295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00pt;height:172.5pt" o:ole="">
                                  <v:imagedata r:id="rId5" o:title=""/>
                                </v:shape>
                                <o:OLEObject Type="Embed" ProgID="CorelDraw.Graphic.14" ShapeID="_x0000_i1026" DrawAspect="Content" ObjectID="_1543296956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0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.3pt;margin-top:19.6pt;width:214.4pt;height:180.9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" strokecolor="white [3212]">
                <v:textbox style="mso-fit-shape-to-text:t">
                  <w:txbxContent>
                    <w:p w:rsidR="00D21FE2" w:rsidRDefault="00D21FE2" w:rsidP="00D21FE2">
                      <w:r>
                        <w:object w:dxaOrig="3419" w:dyaOrig="2954">
                          <v:shape id="_x0000_i1026" type="#_x0000_t75" style="width:200pt;height:172.5pt" o:ole="">
                            <v:imagedata r:id="rId5" o:title=""/>
                          </v:shape>
                          <o:OLEObject Type="Embed" ProgID="CorelDraw.Graphic.14" ShapeID="_x0000_i1026" DrawAspect="Content" ObjectID="_1543296956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D21FE2" w:rsidRDefault="00D21FE2" w:rsidP="00D21FE2"/>
    <w:p w:rsidR="00996E36" w:rsidRDefault="00996E36"/>
    <w:sectPr w:rsidR="00996E36" w:rsidSect="003826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A7B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1B385B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DEB52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5E973F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7684023B"/>
    <w:multiLevelType w:val="hybridMultilevel"/>
    <w:tmpl w:val="D154FD3C"/>
    <w:lvl w:ilvl="0" w:tplc="768E9D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E709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E2"/>
    <w:rsid w:val="00036AEF"/>
    <w:rsid w:val="0013446E"/>
    <w:rsid w:val="003B6F6B"/>
    <w:rsid w:val="00984156"/>
    <w:rsid w:val="00996E36"/>
    <w:rsid w:val="00D21FE2"/>
    <w:rsid w:val="00E1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7BDC531-9AB5-4181-8258-944C625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E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F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1F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21FE2"/>
    <w:pPr>
      <w:ind w:left="720"/>
      <w:contextualSpacing/>
    </w:pPr>
  </w:style>
  <w:style w:type="table" w:styleId="TableGrid">
    <w:name w:val="Table Grid"/>
    <w:basedOn w:val="TableNormal"/>
    <w:uiPriority w:val="59"/>
    <w:rsid w:val="00D21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4installs</dc:creator>
  <cp:keywords/>
  <dc:description/>
  <cp:lastModifiedBy>Weisenburger, Heather</cp:lastModifiedBy>
  <cp:revision>2</cp:revision>
  <cp:lastPrinted>2016-10-31T11:57:00Z</cp:lastPrinted>
  <dcterms:created xsi:type="dcterms:W3CDTF">2016-12-15T14:49:00Z</dcterms:created>
  <dcterms:modified xsi:type="dcterms:W3CDTF">2016-12-15T14:49:00Z</dcterms:modified>
</cp:coreProperties>
</file>